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匈牙利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探亲签证所需材料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有亲属长期居住在匈牙利，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就在所难免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办理一张匈牙利探亲签证出行，而探亲签证与旅游、商务的材料均不相同，需要申请者单独准备，匈牙利探亲签证材料如下：</w:t>
      </w:r>
    </w:p>
    <w:p>
      <w:pPr>
        <w:pStyle w:val="4"/>
        <w:widowControl/>
        <w:snapToGrid w:val="0"/>
        <w:spacing w:beforeAutospacing="0" w:after="20" w:afterAutospacing="0"/>
        <w:rPr>
          <w:rFonts w:hint="default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</w:pP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default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签证类型：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探亲纸质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签证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default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有效期限：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以使馆签发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为准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default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停留期限：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以使馆签发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为准</w:t>
      </w:r>
      <w:bookmarkStart w:id="0" w:name="_GoBack"/>
      <w:bookmarkEnd w:id="0"/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入境次数：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以使馆签发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为准</w:t>
      </w:r>
    </w:p>
    <w:p>
      <w:pPr>
        <w:pStyle w:val="4"/>
        <w:widowControl/>
        <w:tabs>
          <w:tab w:val="left" w:pos="1998"/>
        </w:tabs>
        <w:snapToGrid w:val="0"/>
        <w:spacing w:beforeAutospacing="0" w:after="20" w:afterAutospacing="0"/>
        <w:ind w:firstLine="260" w:firstLineChars="200"/>
        <w:rPr>
          <w:rFonts w:hint="eastAsia" w:ascii="微软雅黑" w:hAnsi="微软雅黑" w:eastAsia="微软雅黑" w:cs="微软雅黑"/>
          <w:color w:val="222222"/>
          <w:kern w:val="2"/>
          <w:sz w:val="13"/>
          <w:szCs w:val="13"/>
        </w:rPr>
      </w:pP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ascii="微软雅黑" w:hAnsi="微软雅黑" w:eastAsia="微软雅黑" w:cs="微软雅黑"/>
          <w:color w:val="222222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Style w:val="5"/>
        <w:tblpPr w:leftFromText="180" w:rightFromText="180" w:vertAnchor="text" w:horzAnchor="page" w:tblpX="1589" w:tblpY="498"/>
        <w:tblOverlap w:val="never"/>
        <w:tblW w:w="91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823"/>
        <w:gridCol w:w="2044"/>
        <w:gridCol w:w="52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945" w:hRule="atLeast"/>
          <w:jc w:val="center"/>
        </w:trPr>
        <w:tc>
          <w:tcPr>
            <w:tcW w:w="1823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snapToGrid w:val="0"/>
              <w:spacing w:before="160" w:beforeAutospacing="0" w:after="200" w:afterAutospacing="0"/>
              <w:jc w:val="center"/>
              <w:rPr>
                <w:rFonts w:hint="default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04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291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046" w:hRule="atLeast"/>
          <w:jc w:val="center"/>
        </w:trPr>
        <w:tc>
          <w:tcPr>
            <w:tcW w:w="1823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适用于以探亲/访友为目的的个人申请者</w:t>
            </w: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签证申请表（原件）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真实完整填写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出行时间真实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填写的联系电话需保持畅通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335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完整显示护照号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姓名显示完整、清晰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有效期离出发日期应至少还有6个月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67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近6个月内拍摄彩色照片2张，相同底版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规格：2寸（35mm*45mm ）白底照片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身份证（复印件）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  <w:t>正反面复印件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eastAsia="zh-CN"/>
              </w:rPr>
              <w:t>，</w:t>
            </w:r>
            <w:r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  <w:t>内容必须清晰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户口本（复印件）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整本户口本清晰复印件</w:t>
            </w:r>
          </w:p>
          <w:p>
            <w:pPr>
              <w:numPr>
                <w:ilvl w:val="0"/>
                <w:numId w:val="0"/>
              </w:numP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如是集体户口，需提供户主页和本人页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适用于以探亲/访友为目的的个人申请者</w:t>
            </w: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婚姻证明（复印件）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•如已婚，需提供结婚证明复印件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•如离异，需提供离婚证或离婚协议证明复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印件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如遗失，由民政局或派出所开具婚姻证明复印件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both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出生证明（复印件）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针对未满18周岁的，无法提供身份证复印件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新生儿出生姓名清晰可见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父母亲姓名清晰可见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退休证（复印件）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针对已经退休的人员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内容涵盖申请人姓名、退休日期、退休单位名称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在校证明（原件）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由学校提供中文或英文准假证明原件，并加盖公章(请索取样本)或提供学生证复印件（学生证需有本人照片及学校相关信息、公章）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49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营业执照或组织机构代码证（复印件）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•如申请人在企业单位,请提供营业执照副本的清晰复印件,用A4纸复印,有年检记录（需加盖公司红色印章）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•如申请人在事业单位,请提供组织机构代码证副本的清晰复印件,用A4纸复印,有年检记录（需加盖公司红色印章）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•如是新版营业执照，用A4纸复印，可不用年检营业执照与组织机构代码证任选其一提供即可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在职证明（原件）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•在职证明中英文版各一份（至少提供一份英文版）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使用公司正规抬头纸打印，领导签字加盖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工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章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在职证明内容需包括：单位名称、本人职务及收入、旅行时间、负责人职务、签字以及电话、传真，和单位的营业执照/企业机构代码证号。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需要注明担保申请人按期回国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同一单位的申请人必须以名单的形式打在同一份抬头纸上,而且每人都要提供担保原件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活期银行卡对帐单（原件）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申请人名下6个月以上有交易记录的工资卡或借记卡或储蓄卡对帐单原件，有银行盖章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适用于以探亲/访友为目的的个人申请者</w:t>
            </w: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邀请信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（原件或复印件）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•由匈牙利移民局出具的官方邀请信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 xml:space="preserve">-此材料覆盖申请者在匈牙利逗留及住宿的费用 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-持信人无需提供额外的经济证明材料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•由接待方出具的个人邀请信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-担保人提供的财务担保原件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（1）担保人居住在匈牙利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（2）担保人居住在中国并邀请申请人一同前往匈牙利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0000FF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auto"/>
                <w:spacing w:val="0"/>
                <w:kern w:val="2"/>
                <w:sz w:val="21"/>
                <w:szCs w:val="21"/>
                <w:lang w:val="en-US" w:eastAsia="zh-CN" w:bidi="ar-SA"/>
              </w:rPr>
              <w:t>详细解释请查看产品：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FF"/>
                <w:spacing w:val="0"/>
                <w:kern w:val="2"/>
                <w:sz w:val="21"/>
                <w:szCs w:val="21"/>
                <w:lang w:val="en-US" w:eastAsia="zh-CN" w:bidi="ar-SA"/>
              </w:rPr>
              <w:t>匈牙利探亲签证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•由匈牙利公证处出具的邀请信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亲属关系的证明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 xml:space="preserve">•探亲签证: 亲属关系公证书，申请人与邀请人关系的公证书，由外交部认证; 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•访友签证：需提交能证明申请人和邀请人朋友关系的 文件 原件、照片原件、邀请信等。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暂住证或居住证（原件及复印件）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暂住证复印件，送签时暂/居住证还在有效期内，提供后来证明申请者属于该领区（可选）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保险单（原件）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•保险需涵盖全程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•保险金额不低于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25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万元人民币（即3万欧元）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全程机酒店预订单（复印件）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•入住日期覆盖在境外停留的全部天数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•入住人姓名涵盖申请人及同行人且名字准确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行程单（复印件）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•英文版行程单，内容覆盖在境外停留期间的全部行程，注明停留的日期、城市及所有交通方式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2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4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其他材料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（原件或复印件）</w:t>
            </w:r>
          </w:p>
        </w:tc>
        <w:tc>
          <w:tcPr>
            <w:tcW w:w="5291" w:type="dxa"/>
            <w:shd w:val="clear" w:color="auto" w:fill="auto"/>
            <w:tcMar>
              <w:left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其他材料又称辅助材料，如以下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•提供相关的解释说明信原件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highlight w:val="none"/>
                <w:lang w:val="en-US" w:eastAsia="zh-CN"/>
              </w:rPr>
              <w:t>房产证、行驶证（复印件）等等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>
      <w:pPr>
        <w:pStyle w:val="4"/>
        <w:widowControl/>
        <w:snapToGrid w:val="0"/>
        <w:spacing w:beforeAutospacing="0" w:afterAutospacing="0"/>
        <w:rPr>
          <w:rFonts w:ascii="微软雅黑" w:hAnsi="微软雅黑" w:eastAsia="微软雅黑" w:cs="微软雅黑"/>
          <w:b/>
          <w:bCs/>
          <w:color w:val="FF0000"/>
          <w:kern w:val="2"/>
          <w:sz w:val="13"/>
          <w:szCs w:val="13"/>
        </w:rPr>
      </w:pPr>
    </w:p>
    <w:p>
      <w:pPr>
        <w:pStyle w:val="4"/>
        <w:widowControl/>
        <w:snapToGrid w:val="0"/>
        <w:spacing w:beforeAutospacing="0" w:afterAutospacing="0"/>
        <w:rPr>
          <w:rFonts w:ascii="微软雅黑" w:hAnsi="微软雅黑" w:eastAsia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</w:rPr>
        <w:t>特别提示：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eastAsia" w:ascii="微软雅黑" w:hAnsi="微软雅黑" w:eastAsia="微软雅黑" w:cs="Arial"/>
          <w:color w:val="000000"/>
          <w:sz w:val="21"/>
          <w:szCs w:val="21"/>
        </w:rPr>
      </w:pP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以上是办理</w:t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匈牙利探亲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签证所需要的材料</w:t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清单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，如果想了解更多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fldChar w:fldCharType="begin"/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instrText xml:space="preserve"> HYPERLINK "https://tza.125visa.com/" \o "坦桑尼亚签证" \t "https://tza.125visa.com/material/_blank" </w:instrTex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fldChar w:fldCharType="separate"/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匈牙利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签证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fldChar w:fldCharType="end"/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信息，可以随时咨询</w:t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匈牙利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签证</w:t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代办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服务中心，我们会在第一时间为您解答！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/>
        <w:lang w:val="en-US" w:eastAsia="zh-CN"/>
      </w:rPr>
      <w:t xml:space="preserve">    </w:t>
    </w: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121x75(已去底)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121x75(已去底) 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15D52"/>
    <w:rsid w:val="00FC05E6"/>
    <w:rsid w:val="02055371"/>
    <w:rsid w:val="038C0A14"/>
    <w:rsid w:val="053347A4"/>
    <w:rsid w:val="05CB6E91"/>
    <w:rsid w:val="06BA6E40"/>
    <w:rsid w:val="07CD0A8D"/>
    <w:rsid w:val="0AAD001A"/>
    <w:rsid w:val="0B4A254D"/>
    <w:rsid w:val="0B6A49FD"/>
    <w:rsid w:val="0C3934DF"/>
    <w:rsid w:val="0E974424"/>
    <w:rsid w:val="0EBF57C4"/>
    <w:rsid w:val="0FA721D5"/>
    <w:rsid w:val="10282972"/>
    <w:rsid w:val="13671A21"/>
    <w:rsid w:val="1440291B"/>
    <w:rsid w:val="16484720"/>
    <w:rsid w:val="17321BBB"/>
    <w:rsid w:val="1D304444"/>
    <w:rsid w:val="1D8B1990"/>
    <w:rsid w:val="1E36201D"/>
    <w:rsid w:val="1F280764"/>
    <w:rsid w:val="1F423593"/>
    <w:rsid w:val="20D473DC"/>
    <w:rsid w:val="20F373FE"/>
    <w:rsid w:val="22A01F82"/>
    <w:rsid w:val="245779BF"/>
    <w:rsid w:val="25316104"/>
    <w:rsid w:val="25546F7B"/>
    <w:rsid w:val="25C62889"/>
    <w:rsid w:val="29673064"/>
    <w:rsid w:val="2A8A7DC2"/>
    <w:rsid w:val="2B967728"/>
    <w:rsid w:val="2CC523CF"/>
    <w:rsid w:val="2F1C1ECF"/>
    <w:rsid w:val="30493C4E"/>
    <w:rsid w:val="32CC5B04"/>
    <w:rsid w:val="336A1DB0"/>
    <w:rsid w:val="36B745A8"/>
    <w:rsid w:val="37C557F4"/>
    <w:rsid w:val="39D577E6"/>
    <w:rsid w:val="3AD339E5"/>
    <w:rsid w:val="3B005155"/>
    <w:rsid w:val="3B392A5A"/>
    <w:rsid w:val="3D62013A"/>
    <w:rsid w:val="3E491403"/>
    <w:rsid w:val="3F226963"/>
    <w:rsid w:val="3FBF2ECF"/>
    <w:rsid w:val="40352F4F"/>
    <w:rsid w:val="407F21C5"/>
    <w:rsid w:val="414B19F8"/>
    <w:rsid w:val="418643E7"/>
    <w:rsid w:val="45FE65A3"/>
    <w:rsid w:val="462136A7"/>
    <w:rsid w:val="46BB2431"/>
    <w:rsid w:val="47B0404E"/>
    <w:rsid w:val="47E56259"/>
    <w:rsid w:val="49A80A88"/>
    <w:rsid w:val="4B18040D"/>
    <w:rsid w:val="4B8318AE"/>
    <w:rsid w:val="4C8F66C3"/>
    <w:rsid w:val="4FC34440"/>
    <w:rsid w:val="50BC600E"/>
    <w:rsid w:val="52227F93"/>
    <w:rsid w:val="525C1558"/>
    <w:rsid w:val="53045282"/>
    <w:rsid w:val="54C016A0"/>
    <w:rsid w:val="54CA0B62"/>
    <w:rsid w:val="56523300"/>
    <w:rsid w:val="56D47B8E"/>
    <w:rsid w:val="5761231B"/>
    <w:rsid w:val="57A04AE7"/>
    <w:rsid w:val="59017B8C"/>
    <w:rsid w:val="5AE70972"/>
    <w:rsid w:val="5B43101A"/>
    <w:rsid w:val="5C656635"/>
    <w:rsid w:val="5D542F3F"/>
    <w:rsid w:val="5D59300C"/>
    <w:rsid w:val="5E3E0484"/>
    <w:rsid w:val="61E21C30"/>
    <w:rsid w:val="657C416A"/>
    <w:rsid w:val="66596F4A"/>
    <w:rsid w:val="68D42814"/>
    <w:rsid w:val="69886690"/>
    <w:rsid w:val="6A3C694E"/>
    <w:rsid w:val="6C076010"/>
    <w:rsid w:val="6D533753"/>
    <w:rsid w:val="6E7B6677"/>
    <w:rsid w:val="6EB21FC1"/>
    <w:rsid w:val="7120482F"/>
    <w:rsid w:val="713D2354"/>
    <w:rsid w:val="72DA6131"/>
    <w:rsid w:val="743D65F2"/>
    <w:rsid w:val="75FF56A4"/>
    <w:rsid w:val="7618725B"/>
    <w:rsid w:val="797B6C6E"/>
    <w:rsid w:val="7BB41A57"/>
    <w:rsid w:val="7C00761D"/>
    <w:rsid w:val="7CCF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2020-04-17T09:43:22Z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